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07" w:rsidRDefault="00E26322" w:rsidP="00D70207">
      <w:pPr>
        <w:pStyle w:val="TITULO1"/>
        <w:rPr>
          <w:sz w:val="40"/>
          <w:szCs w:val="40"/>
        </w:rPr>
      </w:pPr>
      <w:r w:rsidRPr="00D70207">
        <w:rPr>
          <w:sz w:val="40"/>
          <w:szCs w:val="40"/>
        </w:rPr>
        <w:t>RECOMENDACIONES UART</w:t>
      </w:r>
    </w:p>
    <w:p w:rsidR="00E26322" w:rsidRDefault="00D70207" w:rsidP="00D70207">
      <w:pPr>
        <w:pStyle w:val="TITULO1"/>
        <w:rPr>
          <w:sz w:val="40"/>
          <w:szCs w:val="40"/>
        </w:rPr>
      </w:pPr>
      <w:r>
        <w:rPr>
          <w:sz w:val="40"/>
          <w:szCs w:val="40"/>
        </w:rPr>
        <w:t>PARA ENFERMEDADES ENDÉMICAS</w:t>
      </w:r>
    </w:p>
    <w:p w:rsidR="00D70207" w:rsidRPr="00D70207" w:rsidRDefault="00D70207" w:rsidP="00D70207">
      <w:pPr>
        <w:pStyle w:val="TITULO1"/>
        <w:rPr>
          <w:sz w:val="40"/>
          <w:szCs w:val="40"/>
        </w:rPr>
      </w:pPr>
    </w:p>
    <w:p w:rsidR="00CB0A30" w:rsidRPr="00D70207" w:rsidRDefault="00E32222" w:rsidP="00CB0A30">
      <w:pPr>
        <w:pStyle w:val="TITULO1"/>
        <w:rPr>
          <w:sz w:val="96"/>
          <w:szCs w:val="96"/>
        </w:rPr>
      </w:pPr>
      <w:r>
        <w:rPr>
          <w:sz w:val="96"/>
          <w:szCs w:val="96"/>
        </w:rPr>
        <w:t>Fiebre Hemorrágica</w:t>
      </w:r>
    </w:p>
    <w:p w:rsidR="00CB0A30" w:rsidRDefault="00CB0A30" w:rsidP="00CB0A30">
      <w:pPr>
        <w:pStyle w:val="TITULO1"/>
        <w:rPr>
          <w:sz w:val="72"/>
          <w:szCs w:val="72"/>
        </w:rPr>
      </w:pPr>
    </w:p>
    <w:p w:rsidR="00CB0A30" w:rsidRPr="00CB0A30" w:rsidRDefault="00CB0A30" w:rsidP="00CB0A30">
      <w:pPr>
        <w:pStyle w:val="TITULO1"/>
        <w:rPr>
          <w:sz w:val="72"/>
          <w:szCs w:val="72"/>
        </w:rPr>
      </w:pPr>
    </w:p>
    <w:p w:rsidR="00E26322" w:rsidRDefault="00E26322" w:rsidP="0021703B">
      <w:pPr>
        <w:pStyle w:val="TEXTOCORRIDO"/>
      </w:pPr>
    </w:p>
    <w:p w:rsidR="00270F14" w:rsidRDefault="00270F14" w:rsidP="0021703B">
      <w:pPr>
        <w:pStyle w:val="SUBTITULO1"/>
      </w:pPr>
    </w:p>
    <w:p w:rsidR="00270F14" w:rsidRDefault="00270F14" w:rsidP="0021703B">
      <w:pPr>
        <w:pStyle w:val="SUBTITULO1"/>
      </w:pPr>
    </w:p>
    <w:p w:rsidR="00D70207" w:rsidRDefault="00D70207" w:rsidP="0021703B">
      <w:pPr>
        <w:pStyle w:val="SUBTITULO1"/>
      </w:pPr>
    </w:p>
    <w:p w:rsidR="00D70207" w:rsidRDefault="00D70207" w:rsidP="0021703B">
      <w:pPr>
        <w:pStyle w:val="SUBTITULO1"/>
      </w:pPr>
    </w:p>
    <w:p w:rsidR="00D70207" w:rsidRDefault="00D70207" w:rsidP="0021703B">
      <w:pPr>
        <w:pStyle w:val="SUBTITULO1"/>
      </w:pPr>
    </w:p>
    <w:p w:rsidR="00D70207" w:rsidRDefault="00D70207" w:rsidP="0021703B">
      <w:pPr>
        <w:pStyle w:val="SUBTITULO1"/>
      </w:pPr>
    </w:p>
    <w:p w:rsidR="008654E7" w:rsidRDefault="008654E7" w:rsidP="0021703B">
      <w:pPr>
        <w:pStyle w:val="SUBTITULO1"/>
      </w:pPr>
    </w:p>
    <w:p w:rsidR="009753AA" w:rsidRDefault="009753AA" w:rsidP="0021703B">
      <w:pPr>
        <w:pStyle w:val="SUBTITULO1"/>
      </w:pPr>
    </w:p>
    <w:p w:rsidR="009753AA" w:rsidRDefault="009753AA" w:rsidP="0021703B">
      <w:pPr>
        <w:pStyle w:val="SUBTITULO1"/>
      </w:pPr>
    </w:p>
    <w:p w:rsidR="00270F14" w:rsidRDefault="00925FE4" w:rsidP="0021703B">
      <w:pPr>
        <w:pStyle w:val="SUBTITULO1"/>
      </w:pPr>
      <w:r>
        <w:t>¿QUÉ ES LA</w:t>
      </w:r>
      <w:r w:rsidR="00270F14">
        <w:t xml:space="preserve"> </w:t>
      </w:r>
      <w:r w:rsidR="00BC79D9">
        <w:t>FIEBRE HEMORRÁGICA</w:t>
      </w:r>
      <w:r w:rsidR="00D70207">
        <w:t>?</w:t>
      </w:r>
    </w:p>
    <w:p w:rsidR="00BC79D9" w:rsidRDefault="00B200EB" w:rsidP="00B200EB">
      <w:pPr>
        <w:pStyle w:val="TEXTOCORRIDO"/>
      </w:pPr>
      <w:r w:rsidRPr="00B200EB">
        <w:t xml:space="preserve">La Fiebre Hemorrágica Argentina (FHA) es una enfermedad viral aguda grave, producida por el virus Junín (Miembro de la Familia </w:t>
      </w:r>
      <w:proofErr w:type="spellStart"/>
      <w:r w:rsidRPr="00B200EB">
        <w:t>Arenaviridae</w:t>
      </w:r>
      <w:proofErr w:type="spellEnd"/>
      <w:r w:rsidRPr="00B200EB">
        <w:t xml:space="preserve">, Género </w:t>
      </w:r>
      <w:proofErr w:type="spellStart"/>
      <w:r w:rsidRPr="00B200EB">
        <w:t>Arenavirus</w:t>
      </w:r>
      <w:proofErr w:type="spellEnd"/>
      <w:r w:rsidRPr="00B200EB">
        <w:t xml:space="preserve"> del Nuevo Mundo, Complejo </w:t>
      </w:r>
      <w:proofErr w:type="spellStart"/>
      <w:r w:rsidRPr="00B200EB">
        <w:t>Tacaribe</w:t>
      </w:r>
      <w:proofErr w:type="spellEnd"/>
      <w:r w:rsidRPr="00B200EB">
        <w:t>), el cual fue aislado en 1958. Fue la primera enfermedad emergente en las Américas, desconocida hasta ese momento. La frecuencia estacional de casos (mayor en otoño-invierno) y una neta prevalencia en población rural de sexo masculino, sugirió desde un comienzo su relación con la denominada "cosecha gruesa": maíz y secundariamente sorgo. La cultura popular la denominó "mal de los rastrojos", en clara asociación con la actividad de cosechar cereales.</w:t>
      </w:r>
    </w:p>
    <w:p w:rsidR="00BC79D9" w:rsidRDefault="00BC79D9" w:rsidP="00B200EB">
      <w:pPr>
        <w:pStyle w:val="TEXTOCORRIDO"/>
      </w:pPr>
    </w:p>
    <w:p w:rsidR="00D70207" w:rsidRPr="00683AE6" w:rsidRDefault="00D70207" w:rsidP="00D70207">
      <w:pPr>
        <w:pStyle w:val="SUBTITULO1"/>
      </w:pPr>
      <w:r>
        <w:t>¿</w:t>
      </w:r>
      <w:r w:rsidR="00F368B4">
        <w:t>CÓMO S</w:t>
      </w:r>
      <w:r w:rsidR="00297434">
        <w:t>E TRANSMITE</w:t>
      </w:r>
      <w:r>
        <w:t>?</w:t>
      </w:r>
      <w:r w:rsidRPr="00683AE6">
        <w:t xml:space="preserve"> </w:t>
      </w:r>
    </w:p>
    <w:p w:rsidR="00B44E51" w:rsidRDefault="00B200EB" w:rsidP="00B200EB">
      <w:pPr>
        <w:pStyle w:val="TEXTOCORRIDO"/>
      </w:pPr>
      <w:r>
        <w:t>Es transmitida por inhalación y secundariamente contacto directo o ingesta de virus provenientes de excreciones y secreciones de los roedores reservorios (</w:t>
      </w:r>
      <w:proofErr w:type="spellStart"/>
      <w:r>
        <w:t>Calomys</w:t>
      </w:r>
      <w:proofErr w:type="spellEnd"/>
      <w:r>
        <w:t xml:space="preserve"> </w:t>
      </w:r>
      <w:proofErr w:type="spellStart"/>
      <w:r>
        <w:t>mus</w:t>
      </w:r>
      <w:r w:rsidR="00B44E51">
        <w:t>culinus</w:t>
      </w:r>
      <w:proofErr w:type="spellEnd"/>
      <w:r w:rsidR="00B44E51">
        <w:t>).</w:t>
      </w:r>
    </w:p>
    <w:p w:rsidR="008A7166" w:rsidRDefault="00B200EB" w:rsidP="00B200EB">
      <w:pPr>
        <w:pStyle w:val="TEXTOCORRIDO"/>
      </w:pPr>
      <w:r>
        <w:t xml:space="preserve">El </w:t>
      </w:r>
      <w:proofErr w:type="spellStart"/>
      <w:r>
        <w:t>Calomys</w:t>
      </w:r>
      <w:proofErr w:type="spellEnd"/>
      <w:r>
        <w:t xml:space="preserve"> </w:t>
      </w:r>
      <w:proofErr w:type="spellStart"/>
      <w:r>
        <w:t>musculinus</w:t>
      </w:r>
      <w:proofErr w:type="spellEnd"/>
      <w:r>
        <w:t xml:space="preserve"> es un pequeño roedor silvestre, Roedor (Laucha manchada, laucha del maíz, ratón maicero).</w:t>
      </w:r>
    </w:p>
    <w:p w:rsidR="00297434" w:rsidRDefault="00297434" w:rsidP="0021703B">
      <w:pPr>
        <w:pStyle w:val="SUBTITULO1"/>
      </w:pPr>
      <w:r w:rsidRPr="00297434">
        <w:t>¿</w:t>
      </w:r>
      <w:r>
        <w:t>CUÁLES SON LOS SÍNTOMAS</w:t>
      </w:r>
      <w:r w:rsidRPr="00297434">
        <w:t>?</w:t>
      </w:r>
    </w:p>
    <w:p w:rsidR="00B200EB" w:rsidRDefault="00B200EB" w:rsidP="00B200EB">
      <w:pPr>
        <w:pStyle w:val="SUBTITULO1"/>
        <w:rPr>
          <w:b w:val="0"/>
          <w:color w:val="auto"/>
          <w:sz w:val="22"/>
        </w:rPr>
      </w:pPr>
    </w:p>
    <w:p w:rsidR="00B200EB" w:rsidRPr="00297434" w:rsidRDefault="00B200EB" w:rsidP="00B200EB">
      <w:pPr>
        <w:pStyle w:val="SUBTITULO1"/>
        <w:rPr>
          <w:b w:val="0"/>
          <w:color w:val="auto"/>
          <w:sz w:val="22"/>
        </w:rPr>
      </w:pPr>
      <w:r w:rsidRPr="00B200EB">
        <w:rPr>
          <w:b w:val="0"/>
          <w:color w:val="auto"/>
          <w:sz w:val="22"/>
        </w:rPr>
        <w:t xml:space="preserve">La enfermedad tiene tiempo de incubación: 1 a 2 semanas. El comienzo es insidioso caracterizado por hipertermia, cefaleas, mialgias, inyección conjuntival, dolor abdominal en ausencia de afección de la vía aérea superior. Algunos pacientes presentan </w:t>
      </w:r>
      <w:proofErr w:type="spellStart"/>
      <w:r w:rsidRPr="00B200EB">
        <w:rPr>
          <w:b w:val="0"/>
          <w:color w:val="auto"/>
          <w:sz w:val="22"/>
        </w:rPr>
        <w:t>odinofagia</w:t>
      </w:r>
      <w:proofErr w:type="spellEnd"/>
      <w:r w:rsidRPr="00B200EB">
        <w:rPr>
          <w:b w:val="0"/>
          <w:color w:val="auto"/>
          <w:sz w:val="22"/>
        </w:rPr>
        <w:t xml:space="preserve"> y signos </w:t>
      </w:r>
      <w:proofErr w:type="spellStart"/>
      <w:r w:rsidRPr="00B200EB">
        <w:rPr>
          <w:b w:val="0"/>
          <w:color w:val="auto"/>
          <w:sz w:val="22"/>
        </w:rPr>
        <w:t>enantemáticos</w:t>
      </w:r>
      <w:proofErr w:type="spellEnd"/>
      <w:r w:rsidRPr="00B200EB">
        <w:rPr>
          <w:b w:val="0"/>
          <w:color w:val="auto"/>
          <w:sz w:val="22"/>
        </w:rPr>
        <w:t>. Al cabo de varios días aparecen los signos hemorrágicos.</w:t>
      </w:r>
    </w:p>
    <w:p w:rsidR="00297434" w:rsidRDefault="00297434" w:rsidP="0021703B">
      <w:pPr>
        <w:pStyle w:val="SUBTITULO1"/>
        <w:rPr>
          <w:b w:val="0"/>
          <w:color w:val="auto"/>
          <w:sz w:val="22"/>
        </w:rPr>
      </w:pPr>
    </w:p>
    <w:p w:rsidR="00B200EB" w:rsidRDefault="00B200EB" w:rsidP="00B200EB">
      <w:pPr>
        <w:pStyle w:val="SUBTITULO1"/>
        <w:rPr>
          <w:sz w:val="24"/>
          <w:szCs w:val="24"/>
        </w:rPr>
      </w:pPr>
      <w:r w:rsidRPr="009753AA">
        <w:rPr>
          <w:sz w:val="24"/>
          <w:szCs w:val="24"/>
        </w:rPr>
        <w:t>MANIFESTACIONES CLÍNICAS:</w:t>
      </w:r>
    </w:p>
    <w:p w:rsidR="009753AA" w:rsidRPr="009753AA" w:rsidRDefault="009753AA" w:rsidP="00B200EB">
      <w:pPr>
        <w:pStyle w:val="SUBTITULO1"/>
        <w:rPr>
          <w:sz w:val="24"/>
          <w:szCs w:val="24"/>
        </w:rPr>
      </w:pPr>
    </w:p>
    <w:p w:rsidR="00B200EB" w:rsidRPr="00B200EB" w:rsidRDefault="00B200EB" w:rsidP="009753AA">
      <w:pPr>
        <w:pStyle w:val="SUBTITULO1"/>
        <w:numPr>
          <w:ilvl w:val="0"/>
          <w:numId w:val="39"/>
        </w:numPr>
        <w:rPr>
          <w:b w:val="0"/>
          <w:color w:val="auto"/>
          <w:sz w:val="22"/>
        </w:rPr>
      </w:pPr>
      <w:r w:rsidRPr="00B200EB">
        <w:rPr>
          <w:b w:val="0"/>
          <w:color w:val="auto"/>
          <w:sz w:val="22"/>
        </w:rPr>
        <w:t>Infección inaparente</w:t>
      </w:r>
    </w:p>
    <w:p w:rsidR="00B200EB" w:rsidRPr="00B200EB" w:rsidRDefault="00B200EB" w:rsidP="009753AA">
      <w:pPr>
        <w:pStyle w:val="SUBTITULO1"/>
        <w:numPr>
          <w:ilvl w:val="0"/>
          <w:numId w:val="39"/>
        </w:numPr>
        <w:rPr>
          <w:b w:val="0"/>
          <w:color w:val="auto"/>
          <w:sz w:val="22"/>
        </w:rPr>
      </w:pPr>
      <w:r w:rsidRPr="00B200EB">
        <w:rPr>
          <w:b w:val="0"/>
          <w:color w:val="auto"/>
          <w:sz w:val="22"/>
        </w:rPr>
        <w:t>Fiebre indiferenciada</w:t>
      </w:r>
    </w:p>
    <w:p w:rsidR="00B200EB" w:rsidRDefault="00B200EB" w:rsidP="009753AA">
      <w:pPr>
        <w:pStyle w:val="SUBTITULO1"/>
        <w:numPr>
          <w:ilvl w:val="0"/>
          <w:numId w:val="39"/>
        </w:numPr>
        <w:rPr>
          <w:b w:val="0"/>
          <w:color w:val="auto"/>
          <w:sz w:val="22"/>
        </w:rPr>
      </w:pPr>
      <w:r w:rsidRPr="00B200EB">
        <w:rPr>
          <w:b w:val="0"/>
          <w:color w:val="auto"/>
          <w:sz w:val="22"/>
        </w:rPr>
        <w:t>Fiebre hemorrágica</w:t>
      </w:r>
    </w:p>
    <w:p w:rsidR="009753AA" w:rsidRPr="009753AA" w:rsidRDefault="009753AA" w:rsidP="0021703B">
      <w:pPr>
        <w:pStyle w:val="SUBTITULO1"/>
        <w:rPr>
          <w:b w:val="0"/>
          <w:color w:val="auto"/>
          <w:sz w:val="22"/>
        </w:rPr>
      </w:pPr>
    </w:p>
    <w:p w:rsidR="00450BC3" w:rsidRDefault="005648B0" w:rsidP="005255C0">
      <w:pPr>
        <w:pStyle w:val="SUBTITULO1"/>
      </w:pPr>
      <w:r>
        <w:t>¿CÓMO PUEDE PREVENIRSE?</w:t>
      </w:r>
    </w:p>
    <w:p w:rsidR="004B26C0" w:rsidRDefault="004B26C0" w:rsidP="005255C0">
      <w:pPr>
        <w:pStyle w:val="SUBTITULO1"/>
      </w:pPr>
    </w:p>
    <w:p w:rsidR="004B26C0" w:rsidRDefault="004B26C0" w:rsidP="004B26C0">
      <w:pPr>
        <w:pStyle w:val="SUBTITULO1"/>
        <w:rPr>
          <w:b w:val="0"/>
          <w:color w:val="auto"/>
          <w:sz w:val="22"/>
        </w:rPr>
      </w:pPr>
      <w:r w:rsidRPr="004B26C0">
        <w:rPr>
          <w:b w:val="0"/>
          <w:color w:val="auto"/>
          <w:sz w:val="22"/>
        </w:rPr>
        <w:t>La vacunación es la principal forma de prevenir la Fiebre Hemorrágica Argentina, es altamente eficaz y está en el calendario oficial en áreas endémicas de la enfermedad (Santa Fe, Córdoba, Buenos Aires y La Pampa). Se aplica a partir de los 15 años en una dosis. La vacunación debe realizarse por lo menos un mes antes de que se realicen actividades de riesgo a fin de asegurar la protección.</w:t>
      </w:r>
    </w:p>
    <w:p w:rsidR="004B26C0" w:rsidRDefault="004B26C0" w:rsidP="004B26C0">
      <w:pPr>
        <w:pStyle w:val="SUBTITULO1"/>
        <w:rPr>
          <w:b w:val="0"/>
          <w:color w:val="auto"/>
          <w:sz w:val="22"/>
        </w:rPr>
      </w:pPr>
    </w:p>
    <w:p w:rsidR="004B26C0" w:rsidRDefault="004B26C0" w:rsidP="004B26C0">
      <w:pPr>
        <w:pStyle w:val="SUBTITULO1"/>
        <w:rPr>
          <w:b w:val="0"/>
          <w:color w:val="auto"/>
          <w:sz w:val="22"/>
        </w:rPr>
      </w:pPr>
    </w:p>
    <w:p w:rsidR="00B44E51" w:rsidRDefault="00B44E51" w:rsidP="004B26C0">
      <w:pPr>
        <w:pStyle w:val="SUBTITULO1"/>
        <w:rPr>
          <w:b w:val="0"/>
          <w:color w:val="auto"/>
          <w:sz w:val="22"/>
        </w:rPr>
      </w:pPr>
      <w:bookmarkStart w:id="0" w:name="_GoBack"/>
      <w:bookmarkEnd w:id="0"/>
    </w:p>
    <w:p w:rsidR="004B26C0" w:rsidRPr="004B26C0" w:rsidRDefault="004B26C0" w:rsidP="004B26C0">
      <w:pPr>
        <w:pStyle w:val="SUBTITULO1"/>
        <w:rPr>
          <w:b w:val="0"/>
          <w:color w:val="auto"/>
          <w:sz w:val="22"/>
        </w:rPr>
      </w:pPr>
    </w:p>
    <w:p w:rsidR="004B26C0" w:rsidRDefault="004B26C0" w:rsidP="004B26C0">
      <w:pPr>
        <w:pStyle w:val="SUBTITULO1"/>
      </w:pPr>
    </w:p>
    <w:p w:rsidR="004B26C0" w:rsidRPr="004B26C0" w:rsidRDefault="004B26C0" w:rsidP="005255C0">
      <w:pPr>
        <w:pStyle w:val="SUBTITULO1"/>
        <w:rPr>
          <w:b w:val="0"/>
          <w:color w:val="auto"/>
          <w:sz w:val="22"/>
        </w:rPr>
      </w:pPr>
      <w:r w:rsidRPr="004B26C0">
        <w:rPr>
          <w:b w:val="0"/>
          <w:color w:val="auto"/>
          <w:sz w:val="22"/>
        </w:rPr>
        <w:lastRenderedPageBreak/>
        <w:t>Asimismo, se recomienda:</w:t>
      </w:r>
    </w:p>
    <w:p w:rsidR="009753AA" w:rsidRDefault="009753AA" w:rsidP="009753AA">
      <w:pPr>
        <w:pStyle w:val="TEXTOCORRIDO"/>
        <w:numPr>
          <w:ilvl w:val="0"/>
          <w:numId w:val="40"/>
        </w:numPr>
      </w:pPr>
      <w:r>
        <w:t>Realizar una higiene cuidadosa, principalmente de las manos, y cambio de ropas, cada vez que se hayan frecuentado zonas con roedores.</w:t>
      </w:r>
    </w:p>
    <w:p w:rsidR="009753AA" w:rsidRDefault="009753AA" w:rsidP="009753AA">
      <w:pPr>
        <w:pStyle w:val="TEXTOCORRIDO"/>
        <w:numPr>
          <w:ilvl w:val="0"/>
          <w:numId w:val="40"/>
        </w:numPr>
      </w:pPr>
      <w:r>
        <w:t>Usar calzado cerrado.</w:t>
      </w:r>
    </w:p>
    <w:p w:rsidR="009753AA" w:rsidRDefault="009753AA" w:rsidP="009753AA">
      <w:pPr>
        <w:pStyle w:val="TEXTOCORRIDO"/>
        <w:numPr>
          <w:ilvl w:val="0"/>
          <w:numId w:val="40"/>
        </w:numPr>
      </w:pPr>
      <w:r>
        <w:t>No acostarse sobre bolsas o en el suelo.</w:t>
      </w:r>
    </w:p>
    <w:p w:rsidR="009753AA" w:rsidRDefault="009753AA" w:rsidP="009753AA">
      <w:pPr>
        <w:pStyle w:val="TEXTOCORRIDO"/>
        <w:numPr>
          <w:ilvl w:val="0"/>
          <w:numId w:val="40"/>
        </w:numPr>
      </w:pPr>
      <w:r>
        <w:t>Ventilar las habitaciones y galpones que estuvieron cerrados por mucho tiempo, al menos una hora antes de ingresar, y limpiarlas, evitando generar polvo dado que en ambientes cerrados se acumula polvo contaminado.</w:t>
      </w:r>
    </w:p>
    <w:p w:rsidR="009753AA" w:rsidRDefault="009753AA" w:rsidP="009753AA">
      <w:pPr>
        <w:pStyle w:val="TEXTOCORRIDO"/>
        <w:numPr>
          <w:ilvl w:val="0"/>
          <w:numId w:val="40"/>
        </w:numPr>
      </w:pPr>
      <w:r>
        <w:t>Mantener desmalezados los alrededores del establecimiento para evitar que las lauchas se acerquen.</w:t>
      </w:r>
    </w:p>
    <w:p w:rsidR="009753AA" w:rsidRDefault="009753AA" w:rsidP="009753AA">
      <w:pPr>
        <w:pStyle w:val="TEXTOCORRIDO"/>
        <w:numPr>
          <w:ilvl w:val="0"/>
          <w:numId w:val="40"/>
        </w:numPr>
      </w:pPr>
      <w:r>
        <w:t xml:space="preserve">No destruir la fauna de predadores de roedor tales como lechuzas, </w:t>
      </w:r>
      <w:proofErr w:type="spellStart"/>
      <w:r>
        <w:t>lechuzones</w:t>
      </w:r>
      <w:proofErr w:type="spellEnd"/>
      <w:r>
        <w:t>, chimangos y gatos.</w:t>
      </w:r>
    </w:p>
    <w:p w:rsidR="009753AA" w:rsidRDefault="009753AA" w:rsidP="009753AA">
      <w:pPr>
        <w:pStyle w:val="TEXTOCORRIDO"/>
        <w:numPr>
          <w:ilvl w:val="0"/>
          <w:numId w:val="40"/>
        </w:numPr>
      </w:pPr>
      <w:r>
        <w:t>Utilizar recipientes cerrados para almacenar granos, alimentos para animales, para la basura y desperdicio.</w:t>
      </w:r>
    </w:p>
    <w:p w:rsidR="009753AA" w:rsidRDefault="009753AA" w:rsidP="009753AA">
      <w:pPr>
        <w:pStyle w:val="TEXTOCORRIDO"/>
        <w:numPr>
          <w:ilvl w:val="0"/>
          <w:numId w:val="40"/>
        </w:numPr>
      </w:pPr>
      <w:r>
        <w:t xml:space="preserve">Mantener limpios los galpones, tinglados y sitios donde se guardan las máquinas u otros implementos, y realizar control de roedores periódicamente usando </w:t>
      </w:r>
      <w:proofErr w:type="spellStart"/>
      <w:r>
        <w:t>rodenticida</w:t>
      </w:r>
      <w:proofErr w:type="spellEnd"/>
      <w:r>
        <w:t xml:space="preserve"> (veneno para roedores) y colocando trampas.</w:t>
      </w:r>
    </w:p>
    <w:p w:rsidR="00BC6A17" w:rsidRDefault="009753AA" w:rsidP="009753AA">
      <w:pPr>
        <w:pStyle w:val="TEXTOCORRIDO"/>
        <w:numPr>
          <w:ilvl w:val="0"/>
          <w:numId w:val="40"/>
        </w:numPr>
      </w:pPr>
      <w:r>
        <w:t>Mantener tapados los agujeros de galpones para que no puedan entrar las lauchas.</w:t>
      </w:r>
    </w:p>
    <w:p w:rsidR="008A7166" w:rsidRPr="008A7166" w:rsidRDefault="008A7166" w:rsidP="008A7166">
      <w:pPr>
        <w:pStyle w:val="SUBTITULO1"/>
      </w:pPr>
      <w:r>
        <w:t>EXPOSICIÓN OCUPACIONAL</w:t>
      </w:r>
    </w:p>
    <w:p w:rsidR="00B200EB" w:rsidRPr="00B200EB" w:rsidRDefault="00B200EB" w:rsidP="00B200EB">
      <w:pPr>
        <w:pStyle w:val="TEXTOCORRIDO"/>
        <w:numPr>
          <w:ilvl w:val="0"/>
          <w:numId w:val="38"/>
        </w:numPr>
      </w:pPr>
      <w:r w:rsidRPr="00B200EB">
        <w:t>Trabajadores rurales.</w:t>
      </w:r>
    </w:p>
    <w:p w:rsidR="008A7166" w:rsidRDefault="00B200EB" w:rsidP="00B200EB">
      <w:pPr>
        <w:pStyle w:val="TEXTOCORRIDO"/>
        <w:numPr>
          <w:ilvl w:val="0"/>
          <w:numId w:val="38"/>
        </w:numPr>
      </w:pPr>
      <w:r w:rsidRPr="00B200EB">
        <w:t>Equipos de Salud en contacto con enfermos portadores del virus.</w:t>
      </w:r>
    </w:p>
    <w:p w:rsidR="009753AA" w:rsidRDefault="009753AA" w:rsidP="009753AA">
      <w:pPr>
        <w:pStyle w:val="TEXTOCORRIDO"/>
      </w:pPr>
    </w:p>
    <w:p w:rsidR="009753AA" w:rsidRDefault="009753AA" w:rsidP="009753AA">
      <w:pPr>
        <w:pStyle w:val="SUBTITULO1"/>
      </w:pPr>
      <w:r>
        <w:t xml:space="preserve">ELEMENTOS DE PROTECCIÓN PERSONAL </w:t>
      </w:r>
    </w:p>
    <w:p w:rsidR="009753AA" w:rsidRDefault="009753AA" w:rsidP="009753AA">
      <w:pPr>
        <w:pStyle w:val="TEXTOCORRIDO"/>
      </w:pPr>
      <w:r>
        <w:t>Utilizar guantes y botas, ayuda a disminuir el riesgo de exposición, contacto con los roedores y</w:t>
      </w:r>
    </w:p>
    <w:p w:rsidR="009753AA" w:rsidRDefault="009753AA" w:rsidP="009753AA">
      <w:pPr>
        <w:pStyle w:val="TEXTOCORRIDO"/>
      </w:pPr>
      <w:r>
        <w:t>con el ambiente contaminado.</w:t>
      </w:r>
    </w:p>
    <w:p w:rsidR="009753AA" w:rsidRPr="00B200EB" w:rsidRDefault="009753AA" w:rsidP="009753AA">
      <w:pPr>
        <w:pStyle w:val="TEXTOCORRIDO"/>
      </w:pPr>
    </w:p>
    <w:p w:rsidR="00005155" w:rsidRDefault="00CD3558" w:rsidP="00005155">
      <w:pPr>
        <w:pStyle w:val="TEXTOCORRIDO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1284605</wp:posOffset>
                </wp:positionH>
                <wp:positionV relativeFrom="paragraph">
                  <wp:posOffset>371475</wp:posOffset>
                </wp:positionV>
                <wp:extent cx="5252720" cy="757555"/>
                <wp:effectExtent l="0" t="0" r="24130" b="2349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720" cy="7575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3558" w:rsidRPr="00B44E51" w:rsidRDefault="00B44E51" w:rsidP="00CD3558">
                            <w:pPr>
                              <w:spacing w:before="72" w:line="285" w:lineRule="auto"/>
                              <w:ind w:left="720" w:right="725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44E51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LAS RECOMENDACIONES VERTIDAS EN ESTE DOCUMENTO DEBERAN COMPLEMENTARSE CON AQUELLAS INDICACIONES ESPECIFICAS BRINDADAS POR EL ESTADO NACIONAL, PROVINCIAL O MUNICIPAL EN CUMPLIMIENTO DE LAS NORMAS LEGALES PARA LA PREVENCION DE ESTA ENFERMEDAD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D3558" w:rsidRPr="00B44E51" w:rsidRDefault="00CD3558" w:rsidP="00CD3558">
                            <w:pPr>
                              <w:spacing w:before="137" w:line="256" w:lineRule="auto"/>
                              <w:ind w:right="72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1.15pt;margin-top:29.25pt;width:413.6pt;height:59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" filled="f" strokeweight=".72pt">
                <v:textbox inset="0,0,0,0">
                  <w:txbxContent>
                    <w:p w:rsidR="00CD3558" w:rsidRPr="00B44E51" w:rsidRDefault="00B44E51" w:rsidP="00CD3558">
                      <w:pPr>
                        <w:spacing w:before="72" w:line="285" w:lineRule="auto"/>
                        <w:ind w:left="720" w:right="725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44E51">
                        <w:rPr>
                          <w:b/>
                          <w:color w:val="FF0000"/>
                          <w:sz w:val="20"/>
                          <w:szCs w:val="20"/>
                        </w:rPr>
                        <w:t>LAS RECOMENDACIONES VERTIDAS EN ESTE DOCUMENTO DEBERAN COMPLEMENTARSE CON AQUELLAS INDICACIONES ESPECIFICAS BRINDADAS POR EL ESTADO NACIONAL, PROVINCIAL O MUNICIPAL EN CUMPLIMIENTO DE LAS NORMAS LEGALES PARA LA PREVENCION DE ESTA ENFERMEDAD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:rsidR="00CD3558" w:rsidRPr="00B44E51" w:rsidRDefault="00CD3558" w:rsidP="00CD3558">
                      <w:pPr>
                        <w:spacing w:before="137" w:line="256" w:lineRule="auto"/>
                        <w:ind w:right="724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44FD4">
        <w:rPr>
          <w:color w:val="FF0000"/>
        </w:rPr>
        <w:t xml:space="preserve"> </w:t>
      </w:r>
    </w:p>
    <w:p w:rsidR="009753AA" w:rsidRDefault="009753AA" w:rsidP="00005155">
      <w:pPr>
        <w:pStyle w:val="TEXTOCORRIDO"/>
        <w:rPr>
          <w:color w:val="FF0000"/>
        </w:rPr>
      </w:pPr>
    </w:p>
    <w:p w:rsidR="009753AA" w:rsidRDefault="009753AA" w:rsidP="00005155">
      <w:pPr>
        <w:pStyle w:val="TEXTOCORRIDO"/>
        <w:rPr>
          <w:color w:val="FF0000"/>
        </w:rPr>
      </w:pPr>
    </w:p>
    <w:p w:rsidR="009753AA" w:rsidRPr="00B44FD4" w:rsidRDefault="009753AA" w:rsidP="00005155">
      <w:pPr>
        <w:pStyle w:val="TEXTOCORRIDO"/>
        <w:rPr>
          <w:color w:val="FF0000"/>
        </w:rPr>
      </w:pPr>
    </w:p>
    <w:sectPr w:rsidR="009753AA" w:rsidRPr="00B44FD4" w:rsidSect="00725A47">
      <w:headerReference w:type="default" r:id="rId8"/>
      <w:footerReference w:type="default" r:id="rId9"/>
      <w:pgSz w:w="11906" w:h="16838" w:code="9"/>
      <w:pgMar w:top="1418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062" w:rsidRDefault="00FF1062" w:rsidP="000250E4">
      <w:pPr>
        <w:spacing w:after="0" w:line="240" w:lineRule="auto"/>
      </w:pPr>
      <w:r>
        <w:separator/>
      </w:r>
    </w:p>
  </w:endnote>
  <w:endnote w:type="continuationSeparator" w:id="0">
    <w:p w:rsidR="00FF1062" w:rsidRDefault="00FF1062" w:rsidP="0002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57720"/>
      <w:docPartObj>
        <w:docPartGallery w:val="Page Numbers (Bottom of Page)"/>
        <w:docPartUnique/>
      </w:docPartObj>
    </w:sdtPr>
    <w:sdtEndPr/>
    <w:sdtContent>
      <w:p w:rsidR="000250E4" w:rsidRDefault="006712D9">
        <w:pPr>
          <w:pStyle w:val="Footer"/>
          <w:jc w:val="center"/>
        </w:pPr>
        <w:r w:rsidRPr="000250E4">
          <w:rPr>
            <w:b/>
            <w:color w:val="005252"/>
            <w:sz w:val="24"/>
            <w:szCs w:val="24"/>
          </w:rPr>
          <w:fldChar w:fldCharType="begin"/>
        </w:r>
        <w:r w:rsidR="000250E4" w:rsidRPr="000250E4">
          <w:rPr>
            <w:b/>
            <w:color w:val="005252"/>
            <w:sz w:val="24"/>
            <w:szCs w:val="24"/>
          </w:rPr>
          <w:instrText xml:space="preserve"> PAGE   \* MERGEFORMAT </w:instrText>
        </w:r>
        <w:r w:rsidRPr="000250E4">
          <w:rPr>
            <w:b/>
            <w:color w:val="005252"/>
            <w:sz w:val="24"/>
            <w:szCs w:val="24"/>
          </w:rPr>
          <w:fldChar w:fldCharType="separate"/>
        </w:r>
        <w:r w:rsidR="00B44E51">
          <w:rPr>
            <w:b/>
            <w:noProof/>
            <w:color w:val="005252"/>
            <w:sz w:val="24"/>
            <w:szCs w:val="24"/>
          </w:rPr>
          <w:t>2</w:t>
        </w:r>
        <w:r w:rsidRPr="000250E4">
          <w:rPr>
            <w:b/>
            <w:color w:val="005252"/>
            <w:sz w:val="24"/>
            <w:szCs w:val="24"/>
          </w:rPr>
          <w:fldChar w:fldCharType="end"/>
        </w:r>
      </w:p>
    </w:sdtContent>
  </w:sdt>
  <w:p w:rsidR="000250E4" w:rsidRDefault="00025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062" w:rsidRDefault="00FF1062" w:rsidP="000250E4">
      <w:pPr>
        <w:spacing w:after="0" w:line="240" w:lineRule="auto"/>
      </w:pPr>
      <w:r>
        <w:separator/>
      </w:r>
    </w:p>
  </w:footnote>
  <w:footnote w:type="continuationSeparator" w:id="0">
    <w:p w:rsidR="00FF1062" w:rsidRDefault="00FF1062" w:rsidP="00025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E4" w:rsidRDefault="000250E4" w:rsidP="000250E4">
    <w:pPr>
      <w:pStyle w:val="Header"/>
      <w:ind w:left="-1134"/>
    </w:pPr>
    <w:r>
      <w:rPr>
        <w:noProof/>
        <w:lang w:val="es-AR" w:eastAsia="es-AR"/>
      </w:rPr>
      <w:drawing>
        <wp:inline distT="0" distB="0" distL="0" distR="0">
          <wp:extent cx="7577124" cy="1085703"/>
          <wp:effectExtent l="19050" t="0" r="4776" b="0"/>
          <wp:docPr id="5" name="4 Imagen" descr="BASE_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_ENCABEZ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542" cy="108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847"/>
    <w:multiLevelType w:val="hybridMultilevel"/>
    <w:tmpl w:val="C19AE4B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5369"/>
    <w:multiLevelType w:val="hybridMultilevel"/>
    <w:tmpl w:val="301AE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C6A8A"/>
    <w:multiLevelType w:val="hybridMultilevel"/>
    <w:tmpl w:val="1FDCAD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00A7"/>
    <w:multiLevelType w:val="hybridMultilevel"/>
    <w:tmpl w:val="6174FF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10B9"/>
    <w:multiLevelType w:val="hybridMultilevel"/>
    <w:tmpl w:val="6054D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06"/>
    <w:multiLevelType w:val="hybridMultilevel"/>
    <w:tmpl w:val="05F256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918F1"/>
    <w:multiLevelType w:val="hybridMultilevel"/>
    <w:tmpl w:val="FD1489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E5330"/>
    <w:multiLevelType w:val="hybridMultilevel"/>
    <w:tmpl w:val="6246764E"/>
    <w:lvl w:ilvl="0" w:tplc="1408D1A8">
      <w:numFmt w:val="bullet"/>
      <w:lvlText w:val="•"/>
      <w:lvlJc w:val="left"/>
      <w:pPr>
        <w:ind w:left="321" w:hanging="202"/>
      </w:pPr>
      <w:rPr>
        <w:rFonts w:ascii="Arial Narrow" w:eastAsia="Arial Narrow" w:hAnsi="Arial Narrow" w:cs="Arial Narrow" w:hint="default"/>
        <w:color w:val="7B86AA"/>
        <w:w w:val="174"/>
        <w:sz w:val="26"/>
        <w:szCs w:val="26"/>
        <w:lang w:val="es-ES" w:eastAsia="es-ES" w:bidi="es-ES"/>
      </w:rPr>
    </w:lvl>
    <w:lvl w:ilvl="1" w:tplc="A45E4F66">
      <w:numFmt w:val="bullet"/>
      <w:lvlText w:val="•"/>
      <w:lvlJc w:val="left"/>
      <w:pPr>
        <w:ind w:left="808" w:hanging="202"/>
      </w:pPr>
      <w:rPr>
        <w:rFonts w:hint="default"/>
        <w:lang w:val="es-ES" w:eastAsia="es-ES" w:bidi="es-ES"/>
      </w:rPr>
    </w:lvl>
    <w:lvl w:ilvl="2" w:tplc="7992773A">
      <w:numFmt w:val="bullet"/>
      <w:lvlText w:val="•"/>
      <w:lvlJc w:val="left"/>
      <w:pPr>
        <w:ind w:left="1296" w:hanging="202"/>
      </w:pPr>
      <w:rPr>
        <w:rFonts w:hint="default"/>
        <w:lang w:val="es-ES" w:eastAsia="es-ES" w:bidi="es-ES"/>
      </w:rPr>
    </w:lvl>
    <w:lvl w:ilvl="3" w:tplc="78E8F78E">
      <w:numFmt w:val="bullet"/>
      <w:lvlText w:val="•"/>
      <w:lvlJc w:val="left"/>
      <w:pPr>
        <w:ind w:left="1784" w:hanging="202"/>
      </w:pPr>
      <w:rPr>
        <w:rFonts w:hint="default"/>
        <w:lang w:val="es-ES" w:eastAsia="es-ES" w:bidi="es-ES"/>
      </w:rPr>
    </w:lvl>
    <w:lvl w:ilvl="4" w:tplc="9F3EA6B2">
      <w:numFmt w:val="bullet"/>
      <w:lvlText w:val="•"/>
      <w:lvlJc w:val="left"/>
      <w:pPr>
        <w:ind w:left="2272" w:hanging="202"/>
      </w:pPr>
      <w:rPr>
        <w:rFonts w:hint="default"/>
        <w:lang w:val="es-ES" w:eastAsia="es-ES" w:bidi="es-ES"/>
      </w:rPr>
    </w:lvl>
    <w:lvl w:ilvl="5" w:tplc="7D0475FE">
      <w:numFmt w:val="bullet"/>
      <w:lvlText w:val="•"/>
      <w:lvlJc w:val="left"/>
      <w:pPr>
        <w:ind w:left="2761" w:hanging="202"/>
      </w:pPr>
      <w:rPr>
        <w:rFonts w:hint="default"/>
        <w:lang w:val="es-ES" w:eastAsia="es-ES" w:bidi="es-ES"/>
      </w:rPr>
    </w:lvl>
    <w:lvl w:ilvl="6" w:tplc="321E2A86">
      <w:numFmt w:val="bullet"/>
      <w:lvlText w:val="•"/>
      <w:lvlJc w:val="left"/>
      <w:pPr>
        <w:ind w:left="3249" w:hanging="202"/>
      </w:pPr>
      <w:rPr>
        <w:rFonts w:hint="default"/>
        <w:lang w:val="es-ES" w:eastAsia="es-ES" w:bidi="es-ES"/>
      </w:rPr>
    </w:lvl>
    <w:lvl w:ilvl="7" w:tplc="A11ACEEE">
      <w:numFmt w:val="bullet"/>
      <w:lvlText w:val="•"/>
      <w:lvlJc w:val="left"/>
      <w:pPr>
        <w:ind w:left="3737" w:hanging="202"/>
      </w:pPr>
      <w:rPr>
        <w:rFonts w:hint="default"/>
        <w:lang w:val="es-ES" w:eastAsia="es-ES" w:bidi="es-ES"/>
      </w:rPr>
    </w:lvl>
    <w:lvl w:ilvl="8" w:tplc="25D84EEA">
      <w:numFmt w:val="bullet"/>
      <w:lvlText w:val="•"/>
      <w:lvlJc w:val="left"/>
      <w:pPr>
        <w:ind w:left="4225" w:hanging="202"/>
      </w:pPr>
      <w:rPr>
        <w:rFonts w:hint="default"/>
        <w:lang w:val="es-ES" w:eastAsia="es-ES" w:bidi="es-ES"/>
      </w:rPr>
    </w:lvl>
  </w:abstractNum>
  <w:abstractNum w:abstractNumId="8" w15:restartNumberingAfterBreak="0">
    <w:nsid w:val="152017AE"/>
    <w:multiLevelType w:val="hybridMultilevel"/>
    <w:tmpl w:val="E3283B38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FA487F"/>
    <w:multiLevelType w:val="hybridMultilevel"/>
    <w:tmpl w:val="D830545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04B6D"/>
    <w:multiLevelType w:val="hybridMultilevel"/>
    <w:tmpl w:val="D798972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550D3"/>
    <w:multiLevelType w:val="hybridMultilevel"/>
    <w:tmpl w:val="0DF24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66D3E"/>
    <w:multiLevelType w:val="hybridMultilevel"/>
    <w:tmpl w:val="77C8D4A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D0703"/>
    <w:multiLevelType w:val="hybridMultilevel"/>
    <w:tmpl w:val="781C4B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770CC"/>
    <w:multiLevelType w:val="hybridMultilevel"/>
    <w:tmpl w:val="51FA4C4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0724B"/>
    <w:multiLevelType w:val="hybridMultilevel"/>
    <w:tmpl w:val="DC88F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84323"/>
    <w:multiLevelType w:val="hybridMultilevel"/>
    <w:tmpl w:val="BAA85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65135"/>
    <w:multiLevelType w:val="hybridMultilevel"/>
    <w:tmpl w:val="6EEE2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651C6"/>
    <w:multiLevelType w:val="hybridMultilevel"/>
    <w:tmpl w:val="A850A6C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31E06"/>
    <w:multiLevelType w:val="hybridMultilevel"/>
    <w:tmpl w:val="196ED3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717AF"/>
    <w:multiLevelType w:val="hybridMultilevel"/>
    <w:tmpl w:val="A08E1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03328"/>
    <w:multiLevelType w:val="hybridMultilevel"/>
    <w:tmpl w:val="6BF2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D0F08"/>
    <w:multiLevelType w:val="hybridMultilevel"/>
    <w:tmpl w:val="9260F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B7DF2"/>
    <w:multiLevelType w:val="hybridMultilevel"/>
    <w:tmpl w:val="0BDAF0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123F7"/>
    <w:multiLevelType w:val="hybridMultilevel"/>
    <w:tmpl w:val="0748B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A6348"/>
    <w:multiLevelType w:val="hybridMultilevel"/>
    <w:tmpl w:val="FAE01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02D73"/>
    <w:multiLevelType w:val="hybridMultilevel"/>
    <w:tmpl w:val="B4AE2B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261BE"/>
    <w:multiLevelType w:val="hybridMultilevel"/>
    <w:tmpl w:val="F9C830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428B9"/>
    <w:multiLevelType w:val="hybridMultilevel"/>
    <w:tmpl w:val="DC3CA742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674DAA"/>
    <w:multiLevelType w:val="hybridMultilevel"/>
    <w:tmpl w:val="5CEC5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D27EB"/>
    <w:multiLevelType w:val="hybridMultilevel"/>
    <w:tmpl w:val="3F260B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41835"/>
    <w:multiLevelType w:val="hybridMultilevel"/>
    <w:tmpl w:val="EA462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A32EA"/>
    <w:multiLevelType w:val="hybridMultilevel"/>
    <w:tmpl w:val="0470B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A15B8"/>
    <w:multiLevelType w:val="hybridMultilevel"/>
    <w:tmpl w:val="CC18614E"/>
    <w:lvl w:ilvl="0" w:tplc="997A79B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254C1"/>
    <w:multiLevelType w:val="hybridMultilevel"/>
    <w:tmpl w:val="76B433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6246B"/>
    <w:multiLevelType w:val="hybridMultilevel"/>
    <w:tmpl w:val="BB7AC74C"/>
    <w:lvl w:ilvl="0" w:tplc="997A79B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B0E30"/>
    <w:multiLevelType w:val="hybridMultilevel"/>
    <w:tmpl w:val="0B806D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C4EE9"/>
    <w:multiLevelType w:val="hybridMultilevel"/>
    <w:tmpl w:val="077A2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850D2"/>
    <w:multiLevelType w:val="hybridMultilevel"/>
    <w:tmpl w:val="BC4C68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433D7"/>
    <w:multiLevelType w:val="hybridMultilevel"/>
    <w:tmpl w:val="F30A8E2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1"/>
  </w:num>
  <w:num w:numId="4">
    <w:abstractNumId w:val="5"/>
  </w:num>
  <w:num w:numId="5">
    <w:abstractNumId w:val="31"/>
  </w:num>
  <w:num w:numId="6">
    <w:abstractNumId w:val="8"/>
  </w:num>
  <w:num w:numId="7">
    <w:abstractNumId w:val="28"/>
  </w:num>
  <w:num w:numId="8">
    <w:abstractNumId w:val="22"/>
  </w:num>
  <w:num w:numId="9">
    <w:abstractNumId w:val="3"/>
  </w:num>
  <w:num w:numId="10">
    <w:abstractNumId w:val="26"/>
  </w:num>
  <w:num w:numId="11">
    <w:abstractNumId w:val="36"/>
  </w:num>
  <w:num w:numId="12">
    <w:abstractNumId w:val="2"/>
  </w:num>
  <w:num w:numId="13">
    <w:abstractNumId w:val="25"/>
  </w:num>
  <w:num w:numId="14">
    <w:abstractNumId w:val="6"/>
  </w:num>
  <w:num w:numId="15">
    <w:abstractNumId w:val="38"/>
  </w:num>
  <w:num w:numId="16">
    <w:abstractNumId w:val="17"/>
  </w:num>
  <w:num w:numId="17">
    <w:abstractNumId w:val="16"/>
  </w:num>
  <w:num w:numId="18">
    <w:abstractNumId w:val="29"/>
  </w:num>
  <w:num w:numId="19">
    <w:abstractNumId w:val="27"/>
  </w:num>
  <w:num w:numId="20">
    <w:abstractNumId w:val="4"/>
  </w:num>
  <w:num w:numId="21">
    <w:abstractNumId w:val="11"/>
  </w:num>
  <w:num w:numId="22">
    <w:abstractNumId w:val="21"/>
  </w:num>
  <w:num w:numId="23">
    <w:abstractNumId w:val="15"/>
  </w:num>
  <w:num w:numId="24">
    <w:abstractNumId w:val="32"/>
  </w:num>
  <w:num w:numId="25">
    <w:abstractNumId w:val="20"/>
  </w:num>
  <w:num w:numId="26">
    <w:abstractNumId w:val="39"/>
  </w:num>
  <w:num w:numId="27">
    <w:abstractNumId w:val="0"/>
  </w:num>
  <w:num w:numId="28">
    <w:abstractNumId w:val="34"/>
  </w:num>
  <w:num w:numId="29">
    <w:abstractNumId w:val="13"/>
  </w:num>
  <w:num w:numId="30">
    <w:abstractNumId w:val="9"/>
  </w:num>
  <w:num w:numId="31">
    <w:abstractNumId w:val="12"/>
  </w:num>
  <w:num w:numId="32">
    <w:abstractNumId w:val="14"/>
  </w:num>
  <w:num w:numId="33">
    <w:abstractNumId w:val="7"/>
  </w:num>
  <w:num w:numId="34">
    <w:abstractNumId w:val="30"/>
  </w:num>
  <w:num w:numId="35">
    <w:abstractNumId w:val="10"/>
  </w:num>
  <w:num w:numId="36">
    <w:abstractNumId w:val="19"/>
  </w:num>
  <w:num w:numId="37">
    <w:abstractNumId w:val="35"/>
  </w:num>
  <w:num w:numId="38">
    <w:abstractNumId w:val="33"/>
  </w:num>
  <w:num w:numId="39">
    <w:abstractNumId w:val="23"/>
  </w:num>
  <w:num w:numId="40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eefe2,#fef6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36"/>
    <w:rsid w:val="00005155"/>
    <w:rsid w:val="000070EB"/>
    <w:rsid w:val="00023BDF"/>
    <w:rsid w:val="000250E4"/>
    <w:rsid w:val="00031AE2"/>
    <w:rsid w:val="0004445B"/>
    <w:rsid w:val="000C4116"/>
    <w:rsid w:val="000C45E8"/>
    <w:rsid w:val="000F3F55"/>
    <w:rsid w:val="00132450"/>
    <w:rsid w:val="00157ECC"/>
    <w:rsid w:val="001A6FC1"/>
    <w:rsid w:val="001C2612"/>
    <w:rsid w:val="001E3AFF"/>
    <w:rsid w:val="001E6E11"/>
    <w:rsid w:val="001F5ECA"/>
    <w:rsid w:val="0021703B"/>
    <w:rsid w:val="002641C1"/>
    <w:rsid w:val="00270F14"/>
    <w:rsid w:val="00270F8B"/>
    <w:rsid w:val="00284A81"/>
    <w:rsid w:val="00297434"/>
    <w:rsid w:val="002D4F53"/>
    <w:rsid w:val="002E1B78"/>
    <w:rsid w:val="00302706"/>
    <w:rsid w:val="00323075"/>
    <w:rsid w:val="00323B0D"/>
    <w:rsid w:val="003D4467"/>
    <w:rsid w:val="003F59B8"/>
    <w:rsid w:val="00450BC3"/>
    <w:rsid w:val="004B26C0"/>
    <w:rsid w:val="005255C0"/>
    <w:rsid w:val="00531FD9"/>
    <w:rsid w:val="005648B0"/>
    <w:rsid w:val="005B188E"/>
    <w:rsid w:val="006247B1"/>
    <w:rsid w:val="006712D9"/>
    <w:rsid w:val="00676304"/>
    <w:rsid w:val="00676FCE"/>
    <w:rsid w:val="006900A1"/>
    <w:rsid w:val="006C7105"/>
    <w:rsid w:val="00725A47"/>
    <w:rsid w:val="00766499"/>
    <w:rsid w:val="00767899"/>
    <w:rsid w:val="00834023"/>
    <w:rsid w:val="008348D6"/>
    <w:rsid w:val="008453FF"/>
    <w:rsid w:val="008654E7"/>
    <w:rsid w:val="00874FF5"/>
    <w:rsid w:val="008A7166"/>
    <w:rsid w:val="00925FE4"/>
    <w:rsid w:val="00926355"/>
    <w:rsid w:val="009753AA"/>
    <w:rsid w:val="00996388"/>
    <w:rsid w:val="009B72E4"/>
    <w:rsid w:val="00A13935"/>
    <w:rsid w:val="00A26D63"/>
    <w:rsid w:val="00A51B36"/>
    <w:rsid w:val="00A65548"/>
    <w:rsid w:val="00AA1CB9"/>
    <w:rsid w:val="00AC52FE"/>
    <w:rsid w:val="00AC65D7"/>
    <w:rsid w:val="00AE6F99"/>
    <w:rsid w:val="00B200EB"/>
    <w:rsid w:val="00B352D5"/>
    <w:rsid w:val="00B44E51"/>
    <w:rsid w:val="00B44FD4"/>
    <w:rsid w:val="00BC6A17"/>
    <w:rsid w:val="00BC79D9"/>
    <w:rsid w:val="00CB0A30"/>
    <w:rsid w:val="00CD3558"/>
    <w:rsid w:val="00CE0F6B"/>
    <w:rsid w:val="00CE4C80"/>
    <w:rsid w:val="00CF3A58"/>
    <w:rsid w:val="00D621E6"/>
    <w:rsid w:val="00D70207"/>
    <w:rsid w:val="00D731FA"/>
    <w:rsid w:val="00E26322"/>
    <w:rsid w:val="00E32222"/>
    <w:rsid w:val="00E37570"/>
    <w:rsid w:val="00F368B4"/>
    <w:rsid w:val="00F40C54"/>
    <w:rsid w:val="00F44AD9"/>
    <w:rsid w:val="00FA0A1F"/>
    <w:rsid w:val="00FC06E2"/>
    <w:rsid w:val="00FC66F1"/>
    <w:rsid w:val="00FE7364"/>
    <w:rsid w:val="00FF1062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eefe2,#fef6f0"/>
    </o:shapedefaults>
    <o:shapelayout v:ext="edit">
      <o:idmap v:ext="edit" data="1"/>
    </o:shapelayout>
  </w:shapeDefaults>
  <w:decimalSymbol w:val=","/>
  <w:listSeparator w:val=","/>
  <w14:docId w14:val="5A05C1F6"/>
  <w15:docId w15:val="{796C29BC-59AA-4B3D-B682-A336A0D4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CB9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s-AR"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5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E4"/>
  </w:style>
  <w:style w:type="paragraph" w:styleId="Footer">
    <w:name w:val="footer"/>
    <w:basedOn w:val="Normal"/>
    <w:link w:val="FooterChar"/>
    <w:uiPriority w:val="99"/>
    <w:unhideWhenUsed/>
    <w:rsid w:val="00025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E4"/>
  </w:style>
  <w:style w:type="paragraph" w:customStyle="1" w:styleId="TITULO1">
    <w:name w:val="TITULO1"/>
    <w:basedOn w:val="Normal"/>
    <w:qFormat/>
    <w:rsid w:val="00725A47"/>
    <w:pPr>
      <w:spacing w:before="900" w:after="900" w:line="900" w:lineRule="exact"/>
      <w:jc w:val="center"/>
    </w:pPr>
    <w:rPr>
      <w:rFonts w:cstheme="minorHAnsi"/>
      <w:b/>
      <w:color w:val="005252"/>
      <w:sz w:val="52"/>
      <w:szCs w:val="52"/>
    </w:rPr>
  </w:style>
  <w:style w:type="paragraph" w:styleId="NoSpacing">
    <w:name w:val="No Spacing"/>
    <w:uiPriority w:val="1"/>
    <w:qFormat/>
    <w:rsid w:val="0021703B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21703B"/>
    <w:pPr>
      <w:contextualSpacing/>
    </w:pPr>
    <w:rPr>
      <w:rFonts w:eastAsiaTheme="minorEastAsia"/>
      <w:lang w:val="es-AR" w:eastAsia="es-AR"/>
    </w:rPr>
  </w:style>
  <w:style w:type="paragraph" w:customStyle="1" w:styleId="TEXTOCORRIDO">
    <w:name w:val="TEXTO CORRIDO"/>
    <w:basedOn w:val="ListParagraph"/>
    <w:qFormat/>
    <w:rsid w:val="00926355"/>
    <w:pPr>
      <w:spacing w:after="300" w:line="300" w:lineRule="exact"/>
      <w:jc w:val="both"/>
    </w:pPr>
    <w:rPr>
      <w:rFonts w:cs="Arial"/>
    </w:rPr>
  </w:style>
  <w:style w:type="paragraph" w:customStyle="1" w:styleId="SUBTITULO1">
    <w:name w:val="SUBTITULO1"/>
    <w:basedOn w:val="TEXTOCORRIDO"/>
    <w:qFormat/>
    <w:rsid w:val="00926355"/>
    <w:rPr>
      <w:b/>
      <w:color w:val="005252"/>
      <w:sz w:val="30"/>
    </w:rPr>
  </w:style>
  <w:style w:type="paragraph" w:styleId="BodyText">
    <w:name w:val="Body Text"/>
    <w:basedOn w:val="Normal"/>
    <w:link w:val="BodyTextChar"/>
    <w:uiPriority w:val="1"/>
    <w:qFormat/>
    <w:rsid w:val="00725A47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sz w:val="19"/>
      <w:szCs w:val="19"/>
      <w:lang w:eastAsia="es-AR"/>
    </w:rPr>
  </w:style>
  <w:style w:type="character" w:customStyle="1" w:styleId="BodyTextChar">
    <w:name w:val="Body Text Char"/>
    <w:basedOn w:val="DefaultParagraphFont"/>
    <w:link w:val="BodyText"/>
    <w:uiPriority w:val="1"/>
    <w:rsid w:val="00725A47"/>
    <w:rPr>
      <w:rFonts w:ascii="Caladea" w:eastAsia="Caladea" w:hAnsi="Caladea" w:cs="Caladea"/>
      <w:sz w:val="19"/>
      <w:szCs w:val="19"/>
      <w:lang w:eastAsia="es-AR"/>
    </w:rPr>
  </w:style>
  <w:style w:type="paragraph" w:customStyle="1" w:styleId="Ttulo51">
    <w:name w:val="Título 51"/>
    <w:basedOn w:val="Normal"/>
    <w:uiPriority w:val="1"/>
    <w:qFormat/>
    <w:rsid w:val="00725A47"/>
    <w:pPr>
      <w:widowControl w:val="0"/>
      <w:autoSpaceDE w:val="0"/>
      <w:autoSpaceDN w:val="0"/>
      <w:spacing w:after="0" w:line="240" w:lineRule="auto"/>
      <w:ind w:left="228"/>
      <w:jc w:val="both"/>
      <w:outlineLvl w:val="5"/>
    </w:pPr>
    <w:rPr>
      <w:rFonts w:ascii="Georgia" w:eastAsia="Georgia" w:hAnsi="Georgia" w:cs="Georgia"/>
      <w:b/>
      <w:bCs/>
      <w:i/>
      <w:sz w:val="19"/>
      <w:szCs w:val="19"/>
      <w:lang w:eastAsia="es-AR"/>
    </w:rPr>
  </w:style>
  <w:style w:type="paragraph" w:customStyle="1" w:styleId="Ttulo41">
    <w:name w:val="Título 41"/>
    <w:basedOn w:val="Normal"/>
    <w:uiPriority w:val="1"/>
    <w:qFormat/>
    <w:rsid w:val="005B188E"/>
    <w:pPr>
      <w:widowControl w:val="0"/>
      <w:autoSpaceDE w:val="0"/>
      <w:autoSpaceDN w:val="0"/>
      <w:spacing w:after="0" w:line="240" w:lineRule="auto"/>
      <w:ind w:left="228"/>
      <w:outlineLvl w:val="4"/>
    </w:pPr>
    <w:rPr>
      <w:rFonts w:ascii="Caladea" w:eastAsia="Caladea" w:hAnsi="Caladea" w:cs="Caladea"/>
      <w:b/>
      <w:bCs/>
      <w:sz w:val="19"/>
      <w:szCs w:val="19"/>
      <w:lang w:eastAsia="es-AR"/>
    </w:rPr>
  </w:style>
  <w:style w:type="paragraph" w:customStyle="1" w:styleId="PREGUNTA">
    <w:name w:val="PREGUNTA"/>
    <w:basedOn w:val="TEXTOCORRIDO"/>
    <w:qFormat/>
    <w:rsid w:val="005B188E"/>
    <w:pPr>
      <w:jc w:val="left"/>
    </w:pPr>
    <w:rPr>
      <w:b/>
      <w:sz w:val="30"/>
    </w:rPr>
  </w:style>
  <w:style w:type="paragraph" w:customStyle="1" w:styleId="Ttulo11">
    <w:name w:val="Título 11"/>
    <w:basedOn w:val="Normal"/>
    <w:uiPriority w:val="1"/>
    <w:qFormat/>
    <w:rsid w:val="005B188E"/>
    <w:pPr>
      <w:widowControl w:val="0"/>
      <w:autoSpaceDE w:val="0"/>
      <w:autoSpaceDN w:val="0"/>
      <w:spacing w:before="100" w:after="0" w:line="240" w:lineRule="auto"/>
      <w:ind w:left="228"/>
      <w:outlineLvl w:val="1"/>
    </w:pPr>
    <w:rPr>
      <w:rFonts w:ascii="Caladea" w:eastAsia="Caladea" w:hAnsi="Caladea" w:cs="Caladea"/>
      <w:b/>
      <w:bCs/>
      <w:sz w:val="24"/>
      <w:szCs w:val="24"/>
      <w:lang w:eastAsia="es-AR"/>
    </w:rPr>
  </w:style>
  <w:style w:type="paragraph" w:customStyle="1" w:styleId="Ttulo21">
    <w:name w:val="Título 21"/>
    <w:basedOn w:val="Normal"/>
    <w:uiPriority w:val="1"/>
    <w:qFormat/>
    <w:rsid w:val="005B188E"/>
    <w:pPr>
      <w:widowControl w:val="0"/>
      <w:autoSpaceDE w:val="0"/>
      <w:autoSpaceDN w:val="0"/>
      <w:spacing w:after="0" w:line="240" w:lineRule="auto"/>
      <w:ind w:left="228"/>
      <w:outlineLvl w:val="2"/>
    </w:pPr>
    <w:rPr>
      <w:rFonts w:ascii="Caladea" w:eastAsia="Caladea" w:hAnsi="Caladea" w:cs="Caladea"/>
      <w:b/>
      <w:bCs/>
      <w:sz w:val="21"/>
      <w:szCs w:val="21"/>
      <w:lang w:eastAsia="es-A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B78"/>
    <w:rPr>
      <w:rFonts w:asciiTheme="majorHAnsi" w:eastAsiaTheme="majorEastAsia" w:hAnsiTheme="majorHAnsi" w:cstheme="majorBidi"/>
      <w:b/>
      <w:bCs/>
      <w:i/>
      <w:iCs/>
      <w:color w:val="4F81BD" w:themeColor="accent1"/>
      <w:lang w:val="es-AR" w:eastAsia="es-AR"/>
    </w:rPr>
  </w:style>
  <w:style w:type="paragraph" w:styleId="NormalWeb">
    <w:name w:val="Normal (Web)"/>
    <w:basedOn w:val="Normal"/>
    <w:uiPriority w:val="99"/>
    <w:unhideWhenUsed/>
    <w:rsid w:val="002E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Strong">
    <w:name w:val="Strong"/>
    <w:basedOn w:val="DefaultParagraphFont"/>
    <w:uiPriority w:val="22"/>
    <w:qFormat/>
    <w:rsid w:val="002E1B78"/>
    <w:rPr>
      <w:b/>
      <w:bCs/>
    </w:rPr>
  </w:style>
  <w:style w:type="character" w:styleId="Hyperlink">
    <w:name w:val="Hyperlink"/>
    <w:basedOn w:val="DefaultParagraphFont"/>
    <w:uiPriority w:val="99"/>
    <w:unhideWhenUsed/>
    <w:rsid w:val="00CE0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7615-7E7C-4911-81AB-1A7930C5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501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Delmonte, Martin</cp:lastModifiedBy>
  <cp:revision>3</cp:revision>
  <dcterms:created xsi:type="dcterms:W3CDTF">2020-09-23T16:01:00Z</dcterms:created>
  <dcterms:modified xsi:type="dcterms:W3CDTF">2020-09-23T16:11:00Z</dcterms:modified>
</cp:coreProperties>
</file>