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bookmarkStart w:id="0" w:name="_GoBack"/>
      <w:bookmarkEnd w:id="0"/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ANEXO I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Límites máximos para la masa acumulada en relación a la distancia de carga transportada horizontalmente. (TABLA 1)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Pr="00C93F6B">
        <w:rPr>
          <w:rFonts w:ascii="Arial" w:eastAsia="Times New Roman" w:hAnsi="Arial" w:cs="Arial"/>
          <w:noProof/>
          <w:color w:val="337AB7"/>
          <w:sz w:val="20"/>
          <w:szCs w:val="20"/>
          <w:bdr w:val="none" w:sz="0" w:space="0" w:color="auto" w:frame="1"/>
          <w:lang w:eastAsia="es-AR"/>
        </w:rPr>
        <w:drawing>
          <wp:inline distT="0" distB="0" distL="0" distR="0" wp14:anchorId="554F0CFE" wp14:editId="54B25E17">
            <wp:extent cx="3590925" cy="1771650"/>
            <wp:effectExtent l="0" t="0" r="9525" b="0"/>
            <wp:docPr id="7" name="Imagen 7" descr="http://www.boletinoficial.gob.ar/imagenes/getImagen/01/2015/09/29/Im%C3%A1genes/2015092901_150524_Page_04_fmt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letinoficial.gob.ar/imagenes/getImagen/01/2015/09/29/Im%C3%A1genes/2015092901_150524_Page_04_fmt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F6B">
        <w:rPr>
          <w:rFonts w:ascii="Arial" w:eastAsia="Times New Roman" w:hAnsi="Arial" w:cs="Arial"/>
          <w:noProof/>
          <w:color w:val="337AB7"/>
          <w:sz w:val="20"/>
          <w:szCs w:val="20"/>
          <w:bdr w:val="none" w:sz="0" w:space="0" w:color="auto" w:frame="1"/>
          <w:lang w:eastAsia="es-AR"/>
        </w:rPr>
        <w:drawing>
          <wp:inline distT="0" distB="0" distL="0" distR="0" wp14:anchorId="59D06ED2" wp14:editId="2C385FA8">
            <wp:extent cx="3590925" cy="304800"/>
            <wp:effectExtent l="0" t="0" r="9525" b="0"/>
            <wp:docPr id="6" name="Imagen 6" descr="http://www.boletinoficial.gob.ar/imagenes/getImagen/01/2015/09/29/Im%C3%A1genes/2015092901_150524_Page_04_fmt1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letinoficial.gob.ar/imagenes/getImagen/01/2015/09/29/Im%C3%A1genes/2015092901_150524_Page_04_fmt1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Aplicación:</w:t>
      </w: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- Límites máximos para las operaciones de manipulación manual horizontal, teniendo en cuenta la fuerza, la frecuencia y la duración de la tarea.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- Se consideran cargas a los objetos mayores o iguales a DOS (2) kg de peso, para acciones de traslado en vilo, sin soporte externo.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- Velocidades de marcha moderada, comprendidas entre 0.5m/s a 1.0 m/s sobre superficies planas horizontales para acciones de traslado en vilo sin soporte externo.</w:t>
      </w: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- Jornada de trabajo de OCHO (8) horas.</w:t>
      </w: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ANEXO II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Aplicación:</w:t>
      </w: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- No se contempla la acción de empujar, tirar o trasladar cargas con una sola mano, ni la manipulación manual en posición de sentado.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- Se limita a fuerzas empleadas con ambas manos para desplazar o retener un objeto, aplicadas sobre cosas físicas situadas frente al operador y en posición parado.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- Acciones realizadas por una sola persona.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Límites máximos para empujar con ambas manos: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- En TABLA 1 figuran los límites máximos de las fuerzas iniciales para acelerar una carga hasta alcanzar una velocidad de traslado.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- En TABLA 2 figuran los límites máximos de las fuerzas sostenidas para mantener una carga en velocidad aproximadamente constante.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lastRenderedPageBreak/>
        <w:br/>
        <w:t>Límites máximos para tirar con ambas manos: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- En TABLA 3 figuran los límites máximos de las fuerzas iniciales para tirar de una carga, acelerándola hasta una velocidad de traslado sostenida.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- En TABLA 4 figuran los límites máximos de las fuerzas sostenidas para la acción de tirar de una carga manteniendo una velocidad aproximadamente constante.</w:t>
      </w: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TABLA 1</w:t>
      </w: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Pr="00C93F6B">
        <w:rPr>
          <w:rFonts w:ascii="Arial" w:eastAsia="Times New Roman" w:hAnsi="Arial" w:cs="Arial"/>
          <w:noProof/>
          <w:color w:val="337AB7"/>
          <w:sz w:val="20"/>
          <w:szCs w:val="20"/>
          <w:bdr w:val="none" w:sz="0" w:space="0" w:color="auto" w:frame="1"/>
          <w:lang w:eastAsia="es-AR"/>
        </w:rPr>
        <w:drawing>
          <wp:inline distT="0" distB="0" distL="0" distR="0" wp14:anchorId="09BA830E" wp14:editId="53426D74">
            <wp:extent cx="3590925" cy="2905125"/>
            <wp:effectExtent l="0" t="0" r="9525" b="9525"/>
            <wp:docPr id="5" name="Imagen 5" descr="http://www.boletinoficial.gob.ar/imagenes/getImagen/01/2015/09/29/Im%C3%A1genes/2015092901_150524_Page_06_fmt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letinoficial.gob.ar/imagenes/getImagen/01/2015/09/29/Im%C3%A1genes/2015092901_150524_Page_06_fmt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TABLA 2</w:t>
      </w: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lastRenderedPageBreak/>
        <w:br/>
      </w:r>
      <w:r w:rsidRPr="00C93F6B">
        <w:rPr>
          <w:rFonts w:ascii="Arial" w:eastAsia="Times New Roman" w:hAnsi="Arial" w:cs="Arial"/>
          <w:noProof/>
          <w:color w:val="337AB7"/>
          <w:sz w:val="20"/>
          <w:szCs w:val="20"/>
          <w:bdr w:val="none" w:sz="0" w:space="0" w:color="auto" w:frame="1"/>
          <w:lang w:eastAsia="es-AR"/>
        </w:rPr>
        <w:drawing>
          <wp:inline distT="0" distB="0" distL="0" distR="0" wp14:anchorId="366DCBEA" wp14:editId="2D34A281">
            <wp:extent cx="3590925" cy="2876550"/>
            <wp:effectExtent l="0" t="0" r="9525" b="0"/>
            <wp:docPr id="4" name="Imagen 4" descr="http://www.boletinoficial.gob.ar/imagenes/getImagen/01/2015/09/29/Im%C3%A1genes/2015092901_150524_Page_07_fmt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letinoficial.gob.ar/imagenes/getImagen/01/2015/09/29/Im%C3%A1genes/2015092901_150524_Page_07_fmt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TABLA 3</w:t>
      </w: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lastRenderedPageBreak/>
        <w:br/>
      </w:r>
      <w:r w:rsidRPr="00C93F6B">
        <w:rPr>
          <w:rFonts w:ascii="Arial" w:eastAsia="Times New Roman" w:hAnsi="Arial" w:cs="Arial"/>
          <w:noProof/>
          <w:color w:val="337AB7"/>
          <w:sz w:val="20"/>
          <w:szCs w:val="20"/>
          <w:bdr w:val="none" w:sz="0" w:space="0" w:color="auto" w:frame="1"/>
          <w:lang w:eastAsia="es-AR"/>
        </w:rPr>
        <w:drawing>
          <wp:inline distT="0" distB="0" distL="0" distR="0" wp14:anchorId="574B082D" wp14:editId="748593F7">
            <wp:extent cx="3590925" cy="3543300"/>
            <wp:effectExtent l="0" t="0" r="9525" b="0"/>
            <wp:docPr id="3" name="Imagen 3" descr="http://www.boletinoficial.gob.ar/imagenes/getImagen/01/2015/09/29/Im%C3%A1genes/2015092901_150524_Page_08_fmt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letinoficial.gob.ar/imagenes/getImagen/01/2015/09/29/Im%C3%A1genes/2015092901_150524_Page_08_fmt.jp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TABLA 4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Pr="00C93F6B">
        <w:rPr>
          <w:rFonts w:ascii="Arial" w:eastAsia="Times New Roman" w:hAnsi="Arial" w:cs="Arial"/>
          <w:noProof/>
          <w:color w:val="337AB7"/>
          <w:sz w:val="20"/>
          <w:szCs w:val="20"/>
          <w:bdr w:val="none" w:sz="0" w:space="0" w:color="auto" w:frame="1"/>
          <w:lang w:eastAsia="es-AR"/>
        </w:rPr>
        <w:drawing>
          <wp:inline distT="0" distB="0" distL="0" distR="0" wp14:anchorId="438A60F8" wp14:editId="2EB6D5D9">
            <wp:extent cx="3590925" cy="2105025"/>
            <wp:effectExtent l="0" t="0" r="9525" b="9525"/>
            <wp:docPr id="2" name="Imagen 2" descr="http://www.boletinoficial.gob.ar/imagenes/getImagen/01/2015/09/29/Im%C3%A1genes/2015092901_150524_Page_09_fmt.jpe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oletinoficial.gob.ar/imagenes/getImagen/01/2015/09/29/Im%C3%A1genes/2015092901_150524_Page_09_fmt.jpe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F6B">
        <w:rPr>
          <w:rFonts w:ascii="Arial" w:eastAsia="Times New Roman" w:hAnsi="Arial" w:cs="Arial"/>
          <w:noProof/>
          <w:color w:val="337AB7"/>
          <w:sz w:val="20"/>
          <w:szCs w:val="20"/>
          <w:bdr w:val="none" w:sz="0" w:space="0" w:color="auto" w:frame="1"/>
          <w:lang w:eastAsia="es-AR"/>
        </w:rPr>
        <w:drawing>
          <wp:inline distT="0" distB="0" distL="0" distR="0" wp14:anchorId="3736B1CF" wp14:editId="48503315">
            <wp:extent cx="3590925" cy="1171575"/>
            <wp:effectExtent l="0" t="0" r="9525" b="9525"/>
            <wp:docPr id="1" name="Imagen 1" descr="http://www.boletinoficial.gob.ar/imagenes/getImagen/01/2015/09/29/Im%C3%A1genes/2015092901_150524_Page_09_fmt1.jpe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letinoficial.gob.ar/imagenes/getImagen/01/2015/09/29/Im%C3%A1genes/2015092901_150524_Page_09_fmt1.jpe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ANEXO III</w:t>
      </w: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lastRenderedPageBreak/>
        <w:br/>
        <w:t>Definiciones: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Con el objeto de unificar criterios sobre el significado de los términos utilizados en la presente resolución se establecen los siguientes conceptos: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-Fuerza inicial: fuerza requerida para poner en movimiento o acelerar un objeto.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-Acción de tirar: Esfuerzo físico humano en el cual la fuerza motriz está frente al cuerpo y orientada hacia el cuerpo del operador, mientras éste se encuentra detenido o se desplaza hacia atrás.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-Acción de empujar: Esfuerzo físico humano en el cual la fuerza motriz está dirigida hacia adelante y alejándose del cuerpo del operador, mientras éste está detenido o se desplaza hacia adelante.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-Fuerza sostenida: Aquella que se aplica para mantener un objeto en movimiento. Por ejemplo fuerza requerida para mantener un objeto a mayor o menor velocidad constante.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-Fuerza de frenado: Aquella aplicada para detener un objeto en movimiento.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-Manipulación manual: Actividad que requiere la utilización de la fuerza humana para transportar o desplazar un objeto, incluyendo la manipulación de personas o animales.</w:t>
      </w: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-Manipulación manual horizontal: Acción de desplazar un objeto horizontalmente, por medio de la fuerza humana.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-Condiciones ambientales desfavorables: Aquellas que agregan un riesgo al de la tarea de manipulación manual, entre otros el ambiente caluroso o frío, suelo irregular o resbaladizo, viento considerable, vibraciones.</w:t>
      </w: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C93F6B" w:rsidRPr="00C93F6B" w:rsidRDefault="00C93F6B" w:rsidP="00C93F6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-Masa Acumulada: Producto de la masa manipulada por la frecuencia de manipulación (Kg</w:t>
      </w:r>
      <w:proofErr w:type="gramStart"/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./</w:t>
      </w:r>
      <w:proofErr w:type="gramEnd"/>
      <w:r w:rsidRPr="00C93F6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min cuando representa un riesgo a corto plazo; Kg./hora cuando representa un riesgo a mediano plazo y en Kg./8horas cuando representa un riesgo a largo plazo.)</w:t>
      </w:r>
    </w:p>
    <w:p w:rsidR="00327174" w:rsidRPr="00C93F6B" w:rsidRDefault="00327174">
      <w:pPr>
        <w:rPr>
          <w:rFonts w:ascii="Arial" w:hAnsi="Arial" w:cs="Arial"/>
          <w:sz w:val="20"/>
          <w:szCs w:val="20"/>
        </w:rPr>
      </w:pPr>
    </w:p>
    <w:sectPr w:rsidR="00327174" w:rsidRPr="00C93F6B" w:rsidSect="00C93F6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6B"/>
    <w:rsid w:val="00327174"/>
    <w:rsid w:val="00B54184"/>
    <w:rsid w:val="00C9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93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93F6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C9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93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93F6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C9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oletinoficial.gob.ar/imagenes/getImagen/01/2015/09/29/Im%C3%A1genes/2015092901_150524_Page_08_fmt.jpe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boletinoficial.gob.ar/imagenes/getImagen/01/2015/09/29/Im%C3%A1genes/2015092901_150524_Page_04_fmt1.jpe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boletinoficial.gob.ar/imagenes/getImagen/01/2015/09/29/Im%C3%A1genes/2015092901_150524_Page_09_fmt1.jpe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oletinoficial.gob.ar/imagenes/getImagen/01/2015/09/29/Im%C3%A1genes/2015092901_150524_Page_07_fmt.jpeg" TargetMode="External"/><Relationship Id="rId5" Type="http://schemas.openxmlformats.org/officeDocument/2006/relationships/hyperlink" Target="http://www.boletinoficial.gob.ar/imagenes/getImagen/01/2015/09/29/Im%C3%A1genes/2015092901_150524_Page_04_fmt.jpeg" TargetMode="External"/><Relationship Id="rId15" Type="http://schemas.openxmlformats.org/officeDocument/2006/relationships/hyperlink" Target="http://www.boletinoficial.gob.ar/imagenes/getImagen/01/2015/09/29/Im%C3%A1genes/2015092901_150524_Page_09_fmt.jpe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letinoficial.gob.ar/imagenes/getImagen/01/2015/09/29/Im%C3%A1genes/2015092901_150524_Page_06_fmt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Mitchell</dc:creator>
  <cp:lastModifiedBy>judit</cp:lastModifiedBy>
  <cp:revision>2</cp:revision>
  <cp:lastPrinted>2015-09-29T13:45:00Z</cp:lastPrinted>
  <dcterms:created xsi:type="dcterms:W3CDTF">2015-11-29T15:51:00Z</dcterms:created>
  <dcterms:modified xsi:type="dcterms:W3CDTF">2015-11-29T15:51:00Z</dcterms:modified>
</cp:coreProperties>
</file>