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6B" w:rsidRP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bookmarkStart w:id="0" w:name="_GoBack"/>
      <w:bookmarkEnd w:id="0"/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ANEXO I</w:t>
      </w:r>
    </w:p>
    <w:p w:rsidR="00C93F6B" w:rsidRP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br/>
        <w:t>Límites máximos para la masa acumulada en relación a la distancia de carga transportada horizontalmente. (TABLA 1)</w:t>
      </w:r>
    </w:p>
    <w:p w:rsidR="00C93F6B" w:rsidRP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br/>
      </w:r>
      <w:r w:rsidRPr="00C93F6B">
        <w:rPr>
          <w:rFonts w:ascii="Arial" w:eastAsia="Times New Roman" w:hAnsi="Arial" w:cs="Arial"/>
          <w:noProof/>
          <w:color w:val="337AB7"/>
          <w:sz w:val="20"/>
          <w:szCs w:val="20"/>
          <w:bdr w:val="none" w:sz="0" w:space="0" w:color="auto" w:frame="1"/>
          <w:lang w:eastAsia="es-AR"/>
        </w:rPr>
        <w:drawing>
          <wp:inline distT="0" distB="0" distL="0" distR="0" wp14:anchorId="554F0CFE" wp14:editId="54B25E17">
            <wp:extent cx="3590925" cy="1771650"/>
            <wp:effectExtent l="0" t="0" r="9525" b="0"/>
            <wp:docPr id="7" name="Imagen 7" descr="http://www.boletinoficial.gob.ar/imagenes/getImagen/01/2015/09/29/Im%C3%A1genes/2015092901_150524_Page_04_fmt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letinoficial.gob.ar/imagenes/getImagen/01/2015/09/29/Im%C3%A1genes/2015092901_150524_Page_04_fmt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F6B">
        <w:rPr>
          <w:rFonts w:ascii="Arial" w:eastAsia="Times New Roman" w:hAnsi="Arial" w:cs="Arial"/>
          <w:noProof/>
          <w:color w:val="337AB7"/>
          <w:sz w:val="20"/>
          <w:szCs w:val="20"/>
          <w:bdr w:val="none" w:sz="0" w:space="0" w:color="auto" w:frame="1"/>
          <w:lang w:eastAsia="es-AR"/>
        </w:rPr>
        <w:drawing>
          <wp:inline distT="0" distB="0" distL="0" distR="0" wp14:anchorId="59D06ED2" wp14:editId="2C385FA8">
            <wp:extent cx="3590925" cy="304800"/>
            <wp:effectExtent l="0" t="0" r="9525" b="0"/>
            <wp:docPr id="6" name="Imagen 6" descr="http://www.boletinoficial.gob.ar/imagenes/getImagen/01/2015/09/29/Im%C3%A1genes/2015092901_150524_Page_04_fmt1.jpe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letinoficial.gob.ar/imagenes/getImagen/01/2015/09/29/Im%C3%A1genes/2015092901_150524_Page_04_fmt1.jpe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br/>
      </w:r>
    </w:p>
    <w:p w:rsidR="00C93F6B" w:rsidRP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Aplicación:</w:t>
      </w: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br/>
      </w:r>
    </w:p>
    <w:p w:rsidR="00C93F6B" w:rsidRP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- Límites máximos para las operaciones de manipulación manual horizontal, teniendo en cuenta la fuerza, la frecuencia y la duración de la tarea.</w:t>
      </w:r>
    </w:p>
    <w:p w:rsidR="00C93F6B" w:rsidRP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br/>
        <w:t>- Se consideran cargas a los objetos mayores o iguales a DOS (2) kg de peso, para acciones de traslado en vilo, sin soporte externo.</w:t>
      </w:r>
    </w:p>
    <w:p w:rsidR="00C93F6B" w:rsidRP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br/>
        <w:t>- Velocidades de marcha moderada, comprendidas entre 0.5m/s a 1.0 m/s sobre superficies planas horizontales para acciones de traslado en vilo sin soporte externo.</w:t>
      </w: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br/>
      </w:r>
    </w:p>
    <w:p w:rsidR="00C93F6B" w:rsidRP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- Jornada de trabajo de OCHO (8) horas.</w:t>
      </w: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P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P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ANEXO II</w:t>
      </w:r>
    </w:p>
    <w:p w:rsidR="00C93F6B" w:rsidRP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br/>
        <w:t>Aplicación:</w:t>
      </w: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br/>
      </w:r>
    </w:p>
    <w:p w:rsidR="00C93F6B" w:rsidRP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- No se contempla la acción de empujar, tirar o trasladar cargas con una sola mano, ni la manipulación manual en posición de sentado.</w:t>
      </w:r>
    </w:p>
    <w:p w:rsidR="00C93F6B" w:rsidRP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br/>
        <w:t>- Se limita a fuerzas empleadas con ambas manos para desplazar o retener un objeto, aplicadas sobre cosas físicas situadas frente al operador y en posición parado.</w:t>
      </w:r>
    </w:p>
    <w:p w:rsidR="00C93F6B" w:rsidRP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br/>
        <w:t>- Acciones realizadas por una sola persona.</w:t>
      </w:r>
    </w:p>
    <w:p w:rsidR="00C93F6B" w:rsidRP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br/>
        <w:t>Límites máximos para empujar con ambas manos:</w:t>
      </w:r>
    </w:p>
    <w:p w:rsidR="00C93F6B" w:rsidRP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br/>
        <w:t>- En TABLA 1 figuran los límites máximos de las fuerzas iniciales para acelerar una carga hasta alcanzar una velocidad de traslado.</w:t>
      </w:r>
    </w:p>
    <w:p w:rsidR="00C93F6B" w:rsidRP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br/>
        <w:t>- En TABLA 2 figuran los límites máximos de las fuerzas sostenidas para mantener una carga en velocidad aproximadamente constante.</w:t>
      </w:r>
    </w:p>
    <w:p w:rsidR="00C93F6B" w:rsidRP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lastRenderedPageBreak/>
        <w:br/>
        <w:t>Límites máximos para tirar con ambas manos:</w:t>
      </w:r>
    </w:p>
    <w:p w:rsidR="00C93F6B" w:rsidRP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br/>
        <w:t>- En TABLA 3 figuran los límites máximos de las fuerzas iniciales para tirar de una carga, acelerándola hasta una velocidad de traslado sostenida.</w:t>
      </w:r>
    </w:p>
    <w:p w:rsidR="00C93F6B" w:rsidRP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br/>
        <w:t>- En TABLA 4 figuran los límites máximos de las fuerzas sostenidas para la acción de tirar de una carga manteniendo una velocidad aproximadamente constante.</w:t>
      </w: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TABLA 1</w:t>
      </w: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br/>
      </w:r>
      <w:r w:rsidRPr="00C93F6B">
        <w:rPr>
          <w:rFonts w:ascii="Arial" w:eastAsia="Times New Roman" w:hAnsi="Arial" w:cs="Arial"/>
          <w:noProof/>
          <w:color w:val="337AB7"/>
          <w:sz w:val="20"/>
          <w:szCs w:val="20"/>
          <w:bdr w:val="none" w:sz="0" w:space="0" w:color="auto" w:frame="1"/>
          <w:lang w:eastAsia="es-AR"/>
        </w:rPr>
        <w:drawing>
          <wp:inline distT="0" distB="0" distL="0" distR="0" wp14:anchorId="09BA830E" wp14:editId="53426D74">
            <wp:extent cx="3590925" cy="2905125"/>
            <wp:effectExtent l="0" t="0" r="9525" b="9525"/>
            <wp:docPr id="5" name="Imagen 5" descr="http://www.boletinoficial.gob.ar/imagenes/getImagen/01/2015/09/29/Im%C3%A1genes/2015092901_150524_Page_06_fmt.jpe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letinoficial.gob.ar/imagenes/getImagen/01/2015/09/29/Im%C3%A1genes/2015092901_150524_Page_06_fmt.jpe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br/>
      </w:r>
    </w:p>
    <w:p w:rsidR="00C93F6B" w:rsidRP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P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TABLA 2</w:t>
      </w: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lastRenderedPageBreak/>
        <w:br/>
      </w:r>
      <w:r w:rsidRPr="00C93F6B">
        <w:rPr>
          <w:rFonts w:ascii="Arial" w:eastAsia="Times New Roman" w:hAnsi="Arial" w:cs="Arial"/>
          <w:noProof/>
          <w:color w:val="337AB7"/>
          <w:sz w:val="20"/>
          <w:szCs w:val="20"/>
          <w:bdr w:val="none" w:sz="0" w:space="0" w:color="auto" w:frame="1"/>
          <w:lang w:eastAsia="es-AR"/>
        </w:rPr>
        <w:drawing>
          <wp:inline distT="0" distB="0" distL="0" distR="0" wp14:anchorId="366DCBEA" wp14:editId="2D34A281">
            <wp:extent cx="3590925" cy="2876550"/>
            <wp:effectExtent l="0" t="0" r="9525" b="0"/>
            <wp:docPr id="4" name="Imagen 4" descr="http://www.boletinoficial.gob.ar/imagenes/getImagen/01/2015/09/29/Im%C3%A1genes/2015092901_150524_Page_07_fmt.jpe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letinoficial.gob.ar/imagenes/getImagen/01/2015/09/29/Im%C3%A1genes/2015092901_150524_Page_07_fmt.jpe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br/>
      </w: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TABLA 3</w:t>
      </w: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lastRenderedPageBreak/>
        <w:br/>
      </w:r>
      <w:r w:rsidRPr="00C93F6B">
        <w:rPr>
          <w:rFonts w:ascii="Arial" w:eastAsia="Times New Roman" w:hAnsi="Arial" w:cs="Arial"/>
          <w:noProof/>
          <w:color w:val="337AB7"/>
          <w:sz w:val="20"/>
          <w:szCs w:val="20"/>
          <w:bdr w:val="none" w:sz="0" w:space="0" w:color="auto" w:frame="1"/>
          <w:lang w:eastAsia="es-AR"/>
        </w:rPr>
        <w:drawing>
          <wp:inline distT="0" distB="0" distL="0" distR="0" wp14:anchorId="574B082D" wp14:editId="748593F7">
            <wp:extent cx="3590925" cy="3543300"/>
            <wp:effectExtent l="0" t="0" r="9525" b="0"/>
            <wp:docPr id="3" name="Imagen 3" descr="http://www.boletinoficial.gob.ar/imagenes/getImagen/01/2015/09/29/Im%C3%A1genes/2015092901_150524_Page_08_fmt.jpe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oletinoficial.gob.ar/imagenes/getImagen/01/2015/09/29/Im%C3%A1genes/2015092901_150524_Page_08_fmt.jpe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br/>
      </w:r>
    </w:p>
    <w:p w:rsidR="00C93F6B" w:rsidRP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P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TABLA 4</w:t>
      </w:r>
    </w:p>
    <w:p w:rsidR="00C93F6B" w:rsidRP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br/>
      </w:r>
      <w:r w:rsidRPr="00C93F6B">
        <w:rPr>
          <w:rFonts w:ascii="Arial" w:eastAsia="Times New Roman" w:hAnsi="Arial" w:cs="Arial"/>
          <w:noProof/>
          <w:color w:val="337AB7"/>
          <w:sz w:val="20"/>
          <w:szCs w:val="20"/>
          <w:bdr w:val="none" w:sz="0" w:space="0" w:color="auto" w:frame="1"/>
          <w:lang w:eastAsia="es-AR"/>
        </w:rPr>
        <w:drawing>
          <wp:inline distT="0" distB="0" distL="0" distR="0" wp14:anchorId="438A60F8" wp14:editId="2EB6D5D9">
            <wp:extent cx="3590925" cy="2105025"/>
            <wp:effectExtent l="0" t="0" r="9525" b="9525"/>
            <wp:docPr id="2" name="Imagen 2" descr="http://www.boletinoficial.gob.ar/imagenes/getImagen/01/2015/09/29/Im%C3%A1genes/2015092901_150524_Page_09_fmt.jpe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oletinoficial.gob.ar/imagenes/getImagen/01/2015/09/29/Im%C3%A1genes/2015092901_150524_Page_09_fmt.jpe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F6B">
        <w:rPr>
          <w:rFonts w:ascii="Arial" w:eastAsia="Times New Roman" w:hAnsi="Arial" w:cs="Arial"/>
          <w:noProof/>
          <w:color w:val="337AB7"/>
          <w:sz w:val="20"/>
          <w:szCs w:val="20"/>
          <w:bdr w:val="none" w:sz="0" w:space="0" w:color="auto" w:frame="1"/>
          <w:lang w:eastAsia="es-AR"/>
        </w:rPr>
        <w:drawing>
          <wp:inline distT="0" distB="0" distL="0" distR="0" wp14:anchorId="3736B1CF" wp14:editId="48503315">
            <wp:extent cx="3590925" cy="1171575"/>
            <wp:effectExtent l="0" t="0" r="9525" b="9525"/>
            <wp:docPr id="1" name="Imagen 1" descr="http://www.boletinoficial.gob.ar/imagenes/getImagen/01/2015/09/29/Im%C3%A1genes/2015092901_150524_Page_09_fmt1.jpe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oletinoficial.gob.ar/imagenes/getImagen/01/2015/09/29/Im%C3%A1genes/2015092901_150524_Page_09_fmt1.jpe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P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P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ANEXO III</w:t>
      </w: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lastRenderedPageBreak/>
        <w:br/>
        <w:t>Definiciones:</w:t>
      </w:r>
    </w:p>
    <w:p w:rsidR="00C93F6B" w:rsidRP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br/>
        <w:t>Con el objeto de unificar criterios sobre el significado de los términos utilizados en la presente resolución se establecen los siguientes conceptos:</w:t>
      </w:r>
    </w:p>
    <w:p w:rsidR="00C93F6B" w:rsidRP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-Fuerza inicial: fuerza requerida para poner en movimiento o acelerar un objeto.</w:t>
      </w:r>
    </w:p>
    <w:p w:rsidR="00C93F6B" w:rsidRP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br/>
        <w:t>-Acción de tirar: Esfuerzo físico humano en el cual la fuerza motriz está frente al cuerpo y orientada hacia el cuerpo del operador, mientras éste se encuentra detenido o se desplaza hacia atrás.</w:t>
      </w:r>
    </w:p>
    <w:p w:rsidR="00C93F6B" w:rsidRP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br/>
        <w:t>-Acción de empujar: Esfuerzo físico humano en el cual la fuerza motriz está dirigida hacia adelante y alejándose del cuerpo del operador, mientras éste está detenido o se desplaza hacia adelante.</w:t>
      </w:r>
    </w:p>
    <w:p w:rsidR="00C93F6B" w:rsidRP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br/>
        <w:t>-Fuerza sostenida: Aquella que se aplica para mantener un objeto en movimiento. Por ejemplo fuerza requerida para mantener un objeto a mayor o menor velocidad constante.</w:t>
      </w:r>
    </w:p>
    <w:p w:rsidR="00C93F6B" w:rsidRP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br/>
        <w:t>-Fuerza de frenado: Aquella aplicada para detener un objeto en movimiento.</w:t>
      </w:r>
    </w:p>
    <w:p w:rsidR="00C93F6B" w:rsidRP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br/>
        <w:t>-Manipulación manual: Actividad que requiere la utilización de la fuerza humana para transportar o desplazar un objeto, incluyendo la manipulación de personas o animales.</w:t>
      </w: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br/>
        <w:t>-Manipulación manual horizontal: Acción de desplazar un objeto horizontalmente, por medio de la fuerza humana.</w:t>
      </w:r>
    </w:p>
    <w:p w:rsidR="00C93F6B" w:rsidRP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-Condiciones ambientales desfavorables: Aquellas que agregan un riesgo al de la tarea de manipulación manual, entre otros el ambiente caluroso o frío, suelo irregular o resbaladizo, viento considerable, vibraciones.</w:t>
      </w:r>
    </w:p>
    <w:p w:rsidR="00C93F6B" w:rsidRP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C93F6B" w:rsidRPr="00C93F6B" w:rsidRDefault="00C93F6B" w:rsidP="00C93F6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-Masa Acumulada: Producto de la masa manipulada por la frecuencia de manipulación (Kg</w:t>
      </w:r>
      <w:proofErr w:type="gramStart"/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./</w:t>
      </w:r>
      <w:proofErr w:type="gramEnd"/>
      <w:r w:rsidRPr="00C93F6B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min cuando representa un riesgo a corto plazo; Kg./hora cuando representa un riesgo a mediano plazo y en Kg./8horas cuando representa un riesgo a largo plazo.)</w:t>
      </w:r>
    </w:p>
    <w:p w:rsidR="00327174" w:rsidRPr="00C93F6B" w:rsidRDefault="00327174">
      <w:pPr>
        <w:rPr>
          <w:rFonts w:ascii="Arial" w:hAnsi="Arial" w:cs="Arial"/>
          <w:sz w:val="20"/>
          <w:szCs w:val="20"/>
        </w:rPr>
      </w:pPr>
    </w:p>
    <w:sectPr w:rsidR="00327174" w:rsidRPr="00C93F6B" w:rsidSect="00C93F6B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6B"/>
    <w:rsid w:val="00327174"/>
    <w:rsid w:val="00B54184"/>
    <w:rsid w:val="00C9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93F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93F6B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C9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93F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93F6B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C9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oletinoficial.gob.ar/imagenes/getImagen/01/2015/09/29/Im%C3%A1genes/2015092901_150524_Page_08_fmt.jpe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www.boletinoficial.gob.ar/imagenes/getImagen/01/2015/09/29/Im%C3%A1genes/2015092901_150524_Page_04_fmt1.jpe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boletinoficial.gob.ar/imagenes/getImagen/01/2015/09/29/Im%C3%A1genes/2015092901_150524_Page_09_fmt1.jpe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boletinoficial.gob.ar/imagenes/getImagen/01/2015/09/29/Im%C3%A1genes/2015092901_150524_Page_07_fmt.jpeg" TargetMode="External"/><Relationship Id="rId5" Type="http://schemas.openxmlformats.org/officeDocument/2006/relationships/hyperlink" Target="http://www.boletinoficial.gob.ar/imagenes/getImagen/01/2015/09/29/Im%C3%A1genes/2015092901_150524_Page_04_fmt.jpeg" TargetMode="External"/><Relationship Id="rId15" Type="http://schemas.openxmlformats.org/officeDocument/2006/relationships/hyperlink" Target="http://www.boletinoficial.gob.ar/imagenes/getImagen/01/2015/09/29/Im%C3%A1genes/2015092901_150524_Page_09_fmt.jpe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letinoficial.gob.ar/imagenes/getImagen/01/2015/09/29/Im%C3%A1genes/2015092901_150524_Page_06_fmt.jpe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Mitchell</dc:creator>
  <cp:lastModifiedBy>judit</cp:lastModifiedBy>
  <cp:revision>2</cp:revision>
  <cp:lastPrinted>2015-09-29T13:45:00Z</cp:lastPrinted>
  <dcterms:created xsi:type="dcterms:W3CDTF">2015-11-29T15:51:00Z</dcterms:created>
  <dcterms:modified xsi:type="dcterms:W3CDTF">2015-11-29T15:51:00Z</dcterms:modified>
</cp:coreProperties>
</file>